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A63B69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506CDAE8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bookmarkStart w:id="0" w:name="_Hlk171083904"/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bookmarkEnd w:id="0"/>
    <w:p w14:paraId="30ED1F02" w14:textId="77777777" w:rsidR="00A43A58" w:rsidRDefault="00A43A58" w:rsidP="00A43A5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13CB655F" w14:textId="77777777" w:rsidR="00A43A58" w:rsidRDefault="00A43A58" w:rsidP="00A43A5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7CFCB896" w14:textId="77777777" w:rsidR="00A43A58" w:rsidRDefault="00A43A58" w:rsidP="00A43A5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064252D9" w14:textId="41DF3FF5" w:rsidR="00A43A58" w:rsidRPr="00825106" w:rsidRDefault="00A43A58" w:rsidP="00A43A5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LEARNING SOLUTION DESIGN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bookmarkStart w:id="1" w:name="_Hlk171083003"/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bookmarkEnd w:id="1"/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bookmarkStart w:id="2" w:name="_Hlk171083136"/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01C0843" w14:textId="77777777" w:rsidR="002037B6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28F79728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7F713F">
        <w:rPr>
          <w:b/>
          <w:bCs/>
          <w:szCs w:val="20"/>
          <w:highlight w:val="yellow"/>
        </w:rPr>
        <w:t>6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CB0438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6ACD33DC" w14:textId="77777777" w:rsidR="002037B6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5ACD1638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7F713F">
        <w:rPr>
          <w:b/>
          <w:bCs/>
          <w:szCs w:val="20"/>
          <w:highlight w:val="yellow"/>
        </w:rPr>
        <w:t>6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CB0438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bookmarkEnd w:id="2"/>
    <w:p w14:paraId="0600EF41" w14:textId="77777777" w:rsidR="00A43A58" w:rsidRPr="00D83E64" w:rsidRDefault="00A43A58" w:rsidP="00A43A58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6CE74450" w14:textId="77777777" w:rsidR="00A43A58" w:rsidRPr="00D83E64" w:rsidRDefault="00A43A58" w:rsidP="00A43A58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7F3497A3" w14:textId="77777777" w:rsidR="00A43A58" w:rsidRDefault="00A43A58" w:rsidP="00A43A58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1FAA3BAF" w14:textId="77777777" w:rsidR="00A43A58" w:rsidRPr="0031201A" w:rsidRDefault="00A43A58" w:rsidP="00A43A58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A43A58" w:rsidRPr="00A20F52" w14:paraId="6EDE651C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0C0589A" w14:textId="77777777" w:rsidR="00A43A58" w:rsidRPr="00A20F52" w:rsidRDefault="00A43A58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13F658" w14:textId="77777777" w:rsidR="00A43A58" w:rsidRPr="00360E71" w:rsidRDefault="00A43A58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A43A58" w:rsidRPr="00A20F52" w14:paraId="0E867317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4D9C686" w14:textId="77777777" w:rsidR="00A43A58" w:rsidRPr="000949A0" w:rsidRDefault="00A43A58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A1FD7E" w14:textId="77777777" w:rsidR="00A43A58" w:rsidRPr="003F4DEA" w:rsidRDefault="00A43A58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A43A58" w:rsidRPr="000949A0" w14:paraId="254FC6F8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6F9E231" w14:textId="77777777" w:rsidR="00A43A58" w:rsidRPr="00E76EAE" w:rsidRDefault="00A43A58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674B6A" w14:textId="77777777" w:rsidR="00A43A58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A58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A43A58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C504A3" w14:textId="77777777" w:rsidR="00A43A58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A58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A43A58">
              <w:rPr>
                <w:b/>
                <w:lang w:val="en-US"/>
              </w:rPr>
              <w:t xml:space="preserve"> No</w:t>
            </w:r>
          </w:p>
        </w:tc>
      </w:tr>
    </w:tbl>
    <w:p w14:paraId="2914BB4A" w14:textId="77777777" w:rsidR="00CB0438" w:rsidRDefault="00CB0438" w:rsidP="00CB0438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BASIC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4DB08121" w14:textId="709D9B81" w:rsidR="008551D1" w:rsidRPr="00CB0438" w:rsidRDefault="00CB0438" w:rsidP="00CB0438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EXTENDED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2</w:t>
      </w:r>
      <w:r w:rsidRPr="0031201A">
        <w:rPr>
          <w:rFonts w:cstheme="minorHAnsi"/>
          <w:i/>
          <w:iCs/>
          <w:sz w:val="24"/>
          <w:szCs w:val="24"/>
        </w:rPr>
        <w:t xml:space="preserve">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04AE86D6" w14:textId="77777777" w:rsidR="00A43A58" w:rsidRDefault="00A43A58">
      <w:pPr>
        <w:sectPr w:rsidR="00A43A58" w:rsidSect="00473E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5015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208"/>
        <w:gridCol w:w="3361"/>
        <w:gridCol w:w="7611"/>
        <w:gridCol w:w="2110"/>
      </w:tblGrid>
      <w:tr w:rsidR="007F713F" w:rsidRPr="00F65C97" w14:paraId="6619796E" w14:textId="77777777" w:rsidTr="007F713F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B819AB8" w14:textId="33DF984D" w:rsidR="007F713F" w:rsidRPr="007F713F" w:rsidRDefault="007F713F" w:rsidP="007F713F">
            <w:pPr>
              <w:ind w:left="1008" w:hanging="1008"/>
              <w:rPr>
                <w:rFonts w:cstheme="minorHAnsi"/>
                <w:bCs/>
                <w:i/>
                <w:color w:val="FFFFFF" w:themeColor="background1"/>
                <w:sz w:val="24"/>
                <w:szCs w:val="24"/>
                <w:lang w:val="en-GB" w:eastAsia="zh-CN"/>
              </w:rPr>
            </w:pPr>
            <w:bookmarkStart w:id="3" w:name="_Hlk171079906"/>
            <w:r w:rsidRPr="007F713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&amp; DEVELOPMENT: LEARNING SOLUTION DESIGN</w:t>
            </w:r>
          </w:p>
        </w:tc>
      </w:tr>
      <w:bookmarkEnd w:id="3"/>
      <w:tr w:rsidR="007F713F" w:rsidRPr="00CE6DD4" w14:paraId="6D4713FC" w14:textId="77777777" w:rsidTr="007F713F">
        <w:trPr>
          <w:trHeight w:val="1304"/>
          <w:tblHeader/>
        </w:trPr>
        <w:tc>
          <w:tcPr>
            <w:tcW w:w="722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CAD9895" w14:textId="77777777" w:rsidR="007F713F" w:rsidRPr="00E7393B" w:rsidRDefault="007F713F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3AC37361" w14:textId="77777777" w:rsidR="007F713F" w:rsidRPr="00E7393B" w:rsidRDefault="007F713F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2E359D" w14:textId="77777777" w:rsidR="007F713F" w:rsidRPr="00CE6DD4" w:rsidRDefault="007F713F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2CBBF05" w14:textId="77777777" w:rsidR="007F713F" w:rsidRPr="00E7393B" w:rsidRDefault="007F713F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1D6C0DBE" w14:textId="77777777" w:rsidR="007F713F" w:rsidRPr="00E7393B" w:rsidRDefault="007F713F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5557ED37" w14:textId="77777777" w:rsidR="007F713F" w:rsidRPr="00810845" w:rsidRDefault="007F713F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48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293443DA" w14:textId="77777777" w:rsidR="007F713F" w:rsidRPr="00E7393B" w:rsidRDefault="007F713F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551BD91C" w14:textId="77777777" w:rsidR="007F713F" w:rsidRPr="00E7393B" w:rsidRDefault="007F713F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2864FBFD" w14:textId="77777777" w:rsidR="007F713F" w:rsidRPr="00810845" w:rsidRDefault="007F713F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9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4523D334" w14:textId="77777777" w:rsidR="007F713F" w:rsidRPr="00E7393B" w:rsidRDefault="007F713F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0A6A57DF" w14:textId="31129D53" w:rsidR="007F713F" w:rsidRPr="00E7393B" w:rsidRDefault="007F713F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2CB9C1A8" w14:textId="77777777" w:rsidR="007F713F" w:rsidRPr="00CE6DD4" w:rsidRDefault="007F713F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7F713F" w:rsidRPr="009C06CB" w14:paraId="394FC9A0" w14:textId="77777777" w:rsidTr="007F713F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D68F19" w14:textId="77777777" w:rsidR="007F713F" w:rsidRPr="0058021C" w:rsidRDefault="007F713F" w:rsidP="00EE4F0D">
            <w:pPr>
              <w:adjustRightInd w:val="0"/>
              <w:snapToGrid w:val="0"/>
              <w:spacing w:after="120"/>
              <w:ind w:left="202" w:hanging="202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1. Identify scope and objective of learning solutions, </w:t>
            </w:r>
            <w:proofErr w:type="gramStart"/>
            <w:r w:rsidRPr="0058021C">
              <w:rPr>
                <w:rFonts w:cstheme="minorHAnsi"/>
              </w:rPr>
              <w:t>taking into account</w:t>
            </w:r>
            <w:proofErr w:type="gramEnd"/>
            <w:r w:rsidRPr="0058021C">
              <w:rPr>
                <w:rFonts w:cstheme="minorHAnsi"/>
              </w:rPr>
              <w:t xml:space="preserve"> organisation’s intended business outcomes, learner and learning profile analysis and capability gaps uncovered</w:t>
            </w:r>
          </w:p>
          <w:p w14:paraId="743CA94A" w14:textId="77777777" w:rsidR="007F713F" w:rsidRPr="00694455" w:rsidRDefault="007F713F" w:rsidP="00EE4F0D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377BB6" w14:textId="77777777" w:rsidR="007F713F" w:rsidRPr="0058021C" w:rsidRDefault="00000000" w:rsidP="00EE4F0D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Cs/>
                  <w:lang w:val="en-US"/>
                </w:rPr>
                <w:id w:val="195213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>
              <w:rPr>
                <w:rFonts w:eastAsia="Times New Roman" w:cstheme="minorHAnsi"/>
                <w:bCs/>
              </w:rPr>
              <w:t xml:space="preserve"> </w:t>
            </w:r>
            <w:r w:rsidR="007F713F" w:rsidRPr="0058021C">
              <w:rPr>
                <w:rFonts w:cstheme="minorHAnsi"/>
                <w:bCs/>
                <w:lang w:val="en-US"/>
              </w:rPr>
              <w:t>L</w:t>
            </w:r>
            <w:r w:rsidR="007F713F" w:rsidRPr="0058021C">
              <w:rPr>
                <w:rFonts w:cstheme="minorHAnsi"/>
              </w:rPr>
              <w:t xml:space="preserve">earning solutions and any records supported by documentation of the design deliberation and discussion process to show the following. </w:t>
            </w:r>
          </w:p>
          <w:p w14:paraId="2991CA76" w14:textId="77777777" w:rsidR="007F713F" w:rsidRPr="0058021C" w:rsidRDefault="007F713F" w:rsidP="00EE4F0D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after="120" w:line="240" w:lineRule="auto"/>
              <w:ind w:left="601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Organisation profile</w:t>
            </w:r>
          </w:p>
          <w:p w14:paraId="5910E66F" w14:textId="77777777" w:rsidR="007F713F" w:rsidRPr="0058021C" w:rsidRDefault="007F713F" w:rsidP="00EE4F0D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after="120" w:line="240" w:lineRule="auto"/>
              <w:ind w:left="601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Learning objectives, gap and desired outcomes</w:t>
            </w:r>
          </w:p>
          <w:p w14:paraId="78651ACB" w14:textId="77777777" w:rsidR="007F713F" w:rsidRPr="0058021C" w:rsidRDefault="007F713F" w:rsidP="00EE4F0D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after="120" w:line="240" w:lineRule="auto"/>
              <w:ind w:left="601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Learner profile</w:t>
            </w:r>
          </w:p>
          <w:p w14:paraId="59C1E238" w14:textId="77777777" w:rsidR="007F713F" w:rsidRPr="0058021C" w:rsidRDefault="007F713F" w:rsidP="00EE4F0D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8021C">
              <w:rPr>
                <w:rFonts w:cstheme="minorHAnsi"/>
              </w:rPr>
              <w:t>These may be supplemented by records of surveys, focus group interview records, TNA records, etc.</w:t>
            </w:r>
          </w:p>
          <w:p w14:paraId="7E105D93" w14:textId="77777777" w:rsidR="007F713F" w:rsidRPr="009C06CB" w:rsidRDefault="007F713F" w:rsidP="00EE4F0D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B6F" w14:textId="77777777" w:rsidR="007F713F" w:rsidRDefault="007F713F" w:rsidP="00EE4F0D">
            <w:pPr>
              <w:adjustRightInd w:val="0"/>
              <w:snapToGrid w:val="0"/>
              <w:spacing w:after="120"/>
              <w:rPr>
                <w:rFonts w:cstheme="minorHAnsi"/>
                <w:i/>
              </w:rPr>
            </w:pPr>
            <w:r w:rsidRPr="00A17D7E">
              <w:rPr>
                <w:rFonts w:cstheme="minorHAnsi"/>
                <w:i/>
                <w:u w:val="single"/>
              </w:rPr>
              <w:t>Note to Applicant</w:t>
            </w:r>
            <w:r w:rsidRPr="0058021C">
              <w:rPr>
                <w:rFonts w:cstheme="minorHAnsi"/>
                <w:i/>
              </w:rPr>
              <w:t xml:space="preserve">: For this badge, the presented learning solution(s) should be usable as a complete stand-alone in itself or in support of larger programmes. </w:t>
            </w:r>
          </w:p>
          <w:p w14:paraId="1BA3450E" w14:textId="77777777" w:rsidR="007F713F" w:rsidRPr="00A17D7E" w:rsidRDefault="007F713F" w:rsidP="00EE4F0D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after="120" w:line="240" w:lineRule="auto"/>
              <w:ind w:left="323" w:hanging="357"/>
              <w:contextualSpacing w:val="0"/>
              <w:rPr>
                <w:rFonts w:cstheme="minorHAnsi"/>
                <w:i/>
              </w:rPr>
            </w:pPr>
            <w:r w:rsidRPr="00A17D7E">
              <w:rPr>
                <w:rFonts w:cstheme="minorHAnsi"/>
                <w:i/>
              </w:rPr>
              <w:t xml:space="preserve">The focus of learning should </w:t>
            </w:r>
          </w:p>
          <w:p w14:paraId="619CFADB" w14:textId="77777777" w:rsidR="007F713F" w:rsidRPr="0058021C" w:rsidRDefault="007F713F" w:rsidP="00EE4F0D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after="120" w:line="240" w:lineRule="auto"/>
              <w:ind w:left="750" w:hanging="350"/>
              <w:contextualSpacing w:val="0"/>
              <w:rPr>
                <w:rFonts w:cstheme="minorHAnsi"/>
                <w:i/>
              </w:rPr>
            </w:pPr>
            <w:r w:rsidRPr="0058021C">
              <w:rPr>
                <w:rFonts w:cstheme="minorHAnsi"/>
                <w:i/>
              </w:rPr>
              <w:t>Require minimal trainer-involvement</w:t>
            </w:r>
          </w:p>
          <w:p w14:paraId="5E509C6B" w14:textId="77777777" w:rsidR="007F713F" w:rsidRPr="0058021C" w:rsidRDefault="007F713F" w:rsidP="00EE4F0D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after="120" w:line="240" w:lineRule="auto"/>
              <w:ind w:left="750" w:hanging="350"/>
              <w:contextualSpacing w:val="0"/>
              <w:rPr>
                <w:rFonts w:cstheme="minorHAnsi"/>
                <w:i/>
              </w:rPr>
            </w:pPr>
            <w:r w:rsidRPr="0058021C">
              <w:rPr>
                <w:rFonts w:cstheme="minorHAnsi"/>
                <w:i/>
              </w:rPr>
              <w:t>Leverage technology where possible</w:t>
            </w:r>
          </w:p>
          <w:p w14:paraId="558D8E2F" w14:textId="77777777" w:rsidR="007F713F" w:rsidRPr="0058021C" w:rsidRDefault="007F713F" w:rsidP="00EE4F0D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after="120" w:line="240" w:lineRule="auto"/>
              <w:ind w:left="750" w:hanging="350"/>
              <w:contextualSpacing w:val="0"/>
              <w:rPr>
                <w:rFonts w:cstheme="minorHAnsi"/>
                <w:i/>
              </w:rPr>
            </w:pPr>
            <w:r w:rsidRPr="0058021C">
              <w:rPr>
                <w:rFonts w:cstheme="minorHAnsi"/>
                <w:i/>
              </w:rPr>
              <w:t>Target learner engagement and knowledge check.</w:t>
            </w:r>
          </w:p>
          <w:p w14:paraId="32948EB2" w14:textId="77777777" w:rsidR="007F713F" w:rsidRPr="0058021C" w:rsidRDefault="007F713F" w:rsidP="00EE4F0D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after="120" w:line="240" w:lineRule="auto"/>
              <w:ind w:left="312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to point out in the interview, the problem statements leading to the design process.</w:t>
            </w:r>
          </w:p>
          <w:p w14:paraId="0833128B" w14:textId="77777777" w:rsidR="007F713F" w:rsidRPr="001308DF" w:rsidRDefault="007F713F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7F713F" w14:paraId="67E9ABD4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A5B03BD" w14:textId="77777777" w:rsidR="007F713F" w:rsidRPr="0030789E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0AB27B4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11EE727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99696F0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1295D58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AEE9884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E5DC57D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E6E20F8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F3900A" w14:textId="77777777" w:rsidR="007F713F" w:rsidRPr="0030789E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A71E48F" w14:textId="77777777" w:rsidR="007F713F" w:rsidRDefault="007F713F" w:rsidP="00EE4F0D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4E59F965" w14:textId="77777777" w:rsidR="007F713F" w:rsidRDefault="007F713F" w:rsidP="00EE4F0D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6CC1816A" w14:textId="77777777" w:rsidR="007F713F" w:rsidRPr="009C06CB" w:rsidRDefault="007F713F" w:rsidP="00EE4F0D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4A9" w14:textId="7A3FDD17" w:rsidR="007F713F" w:rsidRPr="009C06CB" w:rsidRDefault="007F713F" w:rsidP="00EE4F0D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Assessor’s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 comments</w:t>
            </w:r>
          </w:p>
        </w:tc>
      </w:tr>
      <w:tr w:rsidR="007F713F" w:rsidRPr="009C06CB" w14:paraId="0F3B4985" w14:textId="77777777" w:rsidTr="007F713F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F6DDFC" w14:textId="77777777" w:rsidR="007F713F" w:rsidRPr="0058021C" w:rsidRDefault="007F713F" w:rsidP="007F713F">
            <w:pPr>
              <w:adjustRightInd w:val="0"/>
              <w:snapToGrid w:val="0"/>
              <w:spacing w:after="120"/>
              <w:ind w:left="202" w:hanging="201"/>
              <w:rPr>
                <w:rFonts w:cstheme="minorHAnsi"/>
                <w:highlight w:val="lightGray"/>
              </w:rPr>
            </w:pPr>
            <w:r w:rsidRPr="0058021C">
              <w:rPr>
                <w:rFonts w:cstheme="minorHAnsi"/>
                <w:lang w:val="en-US"/>
              </w:rPr>
              <w:lastRenderedPageBreak/>
              <w:t xml:space="preserve">2. Develop learning solutions prototype using innovation </w:t>
            </w:r>
            <w:r w:rsidRPr="00A17D7E">
              <w:rPr>
                <w:rFonts w:cstheme="minorHAnsi"/>
                <w:b/>
                <w:u w:val="single"/>
                <w:lang w:val="en-US"/>
              </w:rPr>
              <w:t>AND/OR</w:t>
            </w:r>
            <w:r w:rsidRPr="0058021C">
              <w:rPr>
                <w:rFonts w:cstheme="minorHAnsi"/>
                <w:lang w:val="en-US"/>
              </w:rPr>
              <w:t xml:space="preserve"> instructional design theories and approaches appropriate to the nature of work and/or workplace</w:t>
            </w:r>
          </w:p>
          <w:p w14:paraId="4DAEE4BD" w14:textId="77777777" w:rsidR="007F713F" w:rsidRPr="0058021C" w:rsidRDefault="007F713F" w:rsidP="007F713F">
            <w:pPr>
              <w:adjustRightInd w:val="0"/>
              <w:snapToGrid w:val="0"/>
              <w:spacing w:after="120"/>
              <w:ind w:left="202" w:hanging="202"/>
              <w:rPr>
                <w:rFonts w:cstheme="minorHAnsi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89F87B" w14:textId="77777777" w:rsidR="007F713F" w:rsidRPr="0058021C" w:rsidRDefault="00000000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-183321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</w:t>
            </w:r>
            <w:r w:rsidR="007F713F">
              <w:rPr>
                <w:rFonts w:cstheme="minorHAnsi"/>
              </w:rPr>
              <w:t xml:space="preserve"> </w:t>
            </w:r>
            <w:r w:rsidR="007F713F" w:rsidRPr="0058021C">
              <w:rPr>
                <w:rFonts w:cstheme="minorHAnsi"/>
              </w:rPr>
              <w:t>Records of design approach and iterations of overall framework for curricular design such as curricular mapping, learning scaffold, storyboarding and learning strategies to achieve desired learning outcomes and performance goals</w:t>
            </w:r>
          </w:p>
          <w:p w14:paraId="4D0E6E02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You may also supplement with the following evidence, if available: </w:t>
            </w:r>
          </w:p>
          <w:p w14:paraId="3D9F2F13" w14:textId="77777777" w:rsidR="007F713F" w:rsidRPr="0058021C" w:rsidRDefault="00000000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11840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  <w:color w:val="0070C0"/>
              </w:rPr>
              <w:t xml:space="preserve">  </w:t>
            </w:r>
            <w:r w:rsidR="007F713F" w:rsidRPr="0058021C">
              <w:rPr>
                <w:rFonts w:cstheme="minorHAnsi"/>
              </w:rPr>
              <w:t xml:space="preserve">Use of micro-learning platforms such as,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Gnowbe</w:t>
            </w:r>
            <w:proofErr w:type="spellEnd"/>
            <w:r w:rsidR="007F713F" w:rsidRPr="0058021C">
              <w:rPr>
                <w:rFonts w:cstheme="minorHAnsi"/>
              </w:rPr>
              <w:t xml:space="preserve">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TalentLMS</w:t>
            </w:r>
            <w:proofErr w:type="spellEnd"/>
            <w:r w:rsidR="007F713F" w:rsidRPr="0058021C">
              <w:rPr>
                <w:rFonts w:cstheme="minorHAnsi"/>
              </w:rPr>
              <w:t xml:space="preserve">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Talentcard</w:t>
            </w:r>
            <w:proofErr w:type="spellEnd"/>
            <w:r w:rsidR="007F713F" w:rsidRPr="0058021C">
              <w:rPr>
                <w:rFonts w:cstheme="minorHAnsi"/>
              </w:rPr>
              <w:t xml:space="preserve">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EdApp</w:t>
            </w:r>
            <w:proofErr w:type="spellEnd"/>
            <w:r w:rsidR="007F713F" w:rsidRPr="0058021C">
              <w:rPr>
                <w:rFonts w:cstheme="minorHAnsi"/>
              </w:rPr>
              <w:t xml:space="preserve">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Arclab</w:t>
            </w:r>
            <w:proofErr w:type="spellEnd"/>
            <w:r w:rsidR="007F713F" w:rsidRPr="0058021C">
              <w:rPr>
                <w:rFonts w:cstheme="minorHAnsi"/>
              </w:rPr>
              <w:t xml:space="preserve"> etc., to develop the learning solution.</w:t>
            </w:r>
          </w:p>
          <w:p w14:paraId="1EDDB868" w14:textId="77777777" w:rsidR="007F713F" w:rsidRPr="0058021C" w:rsidRDefault="00000000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-1908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</w:t>
            </w:r>
            <w:r w:rsidR="007F713F">
              <w:rPr>
                <w:rFonts w:cstheme="minorHAnsi"/>
              </w:rPr>
              <w:t xml:space="preserve"> </w:t>
            </w:r>
            <w:r w:rsidR="007F713F" w:rsidRPr="0058021C">
              <w:rPr>
                <w:rFonts w:cstheme="minorHAnsi"/>
              </w:rPr>
              <w:t>Use of virtual reality or augmented reality in learning solution</w:t>
            </w:r>
          </w:p>
          <w:p w14:paraId="3AF832B7" w14:textId="77777777" w:rsidR="007F713F" w:rsidRPr="0058021C" w:rsidRDefault="00000000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-1573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</w:t>
            </w:r>
            <w:r w:rsidR="007F713F">
              <w:rPr>
                <w:rFonts w:cstheme="minorHAnsi"/>
              </w:rPr>
              <w:t xml:space="preserve"> </w:t>
            </w:r>
            <w:r w:rsidR="007F713F" w:rsidRPr="0058021C">
              <w:rPr>
                <w:rFonts w:cstheme="minorHAnsi"/>
              </w:rPr>
              <w:t>Use of authoring tools such as Rise Articulate to create e-Learning modules</w:t>
            </w:r>
          </w:p>
          <w:p w14:paraId="5EBE7484" w14:textId="77777777" w:rsidR="007F713F" w:rsidRPr="0058021C" w:rsidRDefault="00000000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104603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Use of prototyping tools such as Invision, Figma or Miro, etc.</w:t>
            </w:r>
          </w:p>
          <w:p w14:paraId="4B88C438" w14:textId="77777777" w:rsidR="007F713F" w:rsidRPr="0058021C" w:rsidRDefault="00000000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-19213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</w:t>
            </w:r>
            <w:r w:rsidR="007F713F" w:rsidRPr="0058021C">
              <w:rPr>
                <w:rFonts w:cstheme="minorHAnsi"/>
                <w:color w:val="000000"/>
                <w:lang w:val="en-US" w:eastAsia="zh-CN"/>
              </w:rPr>
              <w:t>Samples from the paper prototype or wireframe</w:t>
            </w:r>
          </w:p>
          <w:p w14:paraId="1BED088F" w14:textId="607A9749" w:rsidR="007F713F" w:rsidRPr="00FE70AA" w:rsidRDefault="00000000" w:rsidP="00FE70AA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-14184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  <w:color w:val="000000"/>
                <w:lang w:val="en-US" w:eastAsia="zh-CN"/>
              </w:rPr>
              <w:t xml:space="preserve"> Physical models such as board games or learning aids and toolkits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C4E" w14:textId="77777777" w:rsidR="007F713F" w:rsidRPr="00A17D7E" w:rsidRDefault="007F713F" w:rsidP="007F713F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after="120" w:line="240" w:lineRule="auto"/>
              <w:ind w:left="350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>Be ready to explain at the interview, the following:</w:t>
            </w:r>
          </w:p>
          <w:p w14:paraId="6E40CBAD" w14:textId="77777777" w:rsidR="007F713F" w:rsidRPr="00A17D7E" w:rsidRDefault="007F713F" w:rsidP="007F713F">
            <w:pPr>
              <w:numPr>
                <w:ilvl w:val="0"/>
                <w:numId w:val="26"/>
              </w:numPr>
              <w:tabs>
                <w:tab w:val="left" w:pos="633"/>
              </w:tabs>
              <w:adjustRightInd w:val="0"/>
              <w:snapToGrid w:val="0"/>
              <w:spacing w:after="120"/>
              <w:ind w:left="633" w:hanging="311"/>
              <w:rPr>
                <w:rFonts w:eastAsia="Times New Roman" w:cstheme="minorHAnsi"/>
                <w:lang w:val="en-US"/>
              </w:rPr>
            </w:pPr>
            <w:r w:rsidRPr="0058021C">
              <w:rPr>
                <w:rFonts w:eastAsia="Times New Roman" w:cstheme="minorHAnsi"/>
                <w:lang w:val="en-US"/>
              </w:rPr>
              <w:t>Value proposition of the learning design solution idea</w:t>
            </w:r>
          </w:p>
          <w:p w14:paraId="46D2A90E" w14:textId="77777777" w:rsidR="007F713F" w:rsidRPr="00A17D7E" w:rsidRDefault="007F713F" w:rsidP="007F713F">
            <w:pPr>
              <w:numPr>
                <w:ilvl w:val="0"/>
                <w:numId w:val="26"/>
              </w:numPr>
              <w:tabs>
                <w:tab w:val="left" w:pos="633"/>
              </w:tabs>
              <w:adjustRightInd w:val="0"/>
              <w:snapToGrid w:val="0"/>
              <w:spacing w:after="120"/>
              <w:ind w:left="633" w:hanging="311"/>
              <w:rPr>
                <w:rFonts w:eastAsia="Times New Roman" w:cstheme="minorHAnsi"/>
                <w:lang w:val="en-US"/>
              </w:rPr>
            </w:pPr>
            <w:r w:rsidRPr="0058021C">
              <w:rPr>
                <w:rFonts w:eastAsia="Times New Roman" w:cstheme="minorHAnsi"/>
                <w:lang w:val="en-US"/>
              </w:rPr>
              <w:t>Storyline of the learning design solution idea</w:t>
            </w:r>
          </w:p>
          <w:p w14:paraId="1AAC45A5" w14:textId="77777777" w:rsidR="007F713F" w:rsidRPr="0058021C" w:rsidRDefault="007F713F" w:rsidP="007F713F">
            <w:pPr>
              <w:numPr>
                <w:ilvl w:val="0"/>
                <w:numId w:val="26"/>
              </w:numPr>
              <w:tabs>
                <w:tab w:val="left" w:pos="633"/>
              </w:tabs>
              <w:adjustRightInd w:val="0"/>
              <w:snapToGrid w:val="0"/>
              <w:spacing w:after="120"/>
              <w:ind w:left="633" w:hanging="311"/>
              <w:rPr>
                <w:rFonts w:eastAsia="Times New Roman" w:cstheme="minorHAnsi"/>
                <w:lang w:val="en-US"/>
              </w:rPr>
            </w:pPr>
            <w:r w:rsidRPr="0058021C">
              <w:rPr>
                <w:rFonts w:eastAsia="Times New Roman" w:cstheme="minorHAnsi"/>
                <w:lang w:val="en-US"/>
              </w:rPr>
              <w:t>Iterations and refinements of the design ideas</w:t>
            </w:r>
          </w:p>
          <w:p w14:paraId="5DF89053" w14:textId="77777777" w:rsidR="007F713F" w:rsidRPr="0058021C" w:rsidRDefault="007F713F" w:rsidP="007F713F">
            <w:pPr>
              <w:numPr>
                <w:ilvl w:val="0"/>
                <w:numId w:val="26"/>
              </w:numPr>
              <w:tabs>
                <w:tab w:val="left" w:pos="633"/>
              </w:tabs>
              <w:adjustRightInd w:val="0"/>
              <w:snapToGrid w:val="0"/>
              <w:spacing w:after="120"/>
              <w:ind w:left="633" w:hanging="311"/>
              <w:rPr>
                <w:rFonts w:eastAsia="Times New Roman" w:cstheme="minorHAnsi"/>
                <w:lang w:val="en-US"/>
              </w:rPr>
            </w:pPr>
            <w:r w:rsidRPr="0058021C">
              <w:rPr>
                <w:rFonts w:eastAsia="Times New Roman" w:cstheme="minorHAnsi"/>
                <w:lang w:val="en-US"/>
              </w:rPr>
              <w:t>Learning design solution prototype with considerations of adult learning theories and instructional design theories.</w:t>
            </w:r>
          </w:p>
          <w:p w14:paraId="23C5A1A3" w14:textId="77777777" w:rsidR="007F713F" w:rsidRPr="001308DF" w:rsidRDefault="007F713F" w:rsidP="007F713F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7F713F" w14:paraId="0430B1A5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FD6A9C0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93B2C27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E19A252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74E894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0B1F81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DC45202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F8AEEC4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FF6BF73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81B8E58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B1BBB17" w14:textId="77777777" w:rsidR="007F713F" w:rsidRDefault="007F713F" w:rsidP="007F713F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51E54B61" w14:textId="77777777" w:rsidR="007F713F" w:rsidRPr="00A17D7E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i/>
                <w:u w:val="single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2E6" w14:textId="512F1C53" w:rsidR="007F713F" w:rsidRPr="00C71894" w:rsidRDefault="007F713F" w:rsidP="007F713F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Assessor’s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 comments</w:t>
            </w:r>
          </w:p>
        </w:tc>
      </w:tr>
      <w:tr w:rsidR="007F713F" w:rsidRPr="009C06CB" w14:paraId="6BDF8676" w14:textId="77777777" w:rsidTr="007F713F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801F5F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t>3. Prototype learning solutions to gather feedback for enhancement and address potential implementation issues</w:t>
            </w:r>
          </w:p>
          <w:p w14:paraId="7E407838" w14:textId="77777777" w:rsidR="007F713F" w:rsidRPr="0058021C" w:rsidRDefault="007F713F" w:rsidP="007F713F">
            <w:pPr>
              <w:adjustRightInd w:val="0"/>
              <w:snapToGrid w:val="0"/>
              <w:spacing w:after="120"/>
              <w:ind w:left="202" w:hanging="201"/>
              <w:rPr>
                <w:rFonts w:cstheme="minorHAnsi"/>
                <w:lang w:val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50EE2A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8021C">
              <w:rPr>
                <w:rFonts w:cstheme="minorHAnsi"/>
              </w:rPr>
              <w:t>Evidence which may</w:t>
            </w:r>
            <w:r w:rsidRPr="0058021C">
              <w:rPr>
                <w:rFonts w:cstheme="minorHAnsi"/>
                <w:color w:val="0070C0"/>
              </w:rPr>
              <w:t xml:space="preserve"> </w:t>
            </w:r>
            <w:r w:rsidRPr="0058021C">
              <w:rPr>
                <w:rFonts w:cstheme="minorHAnsi"/>
              </w:rPr>
              <w:t>include any one of the following</w:t>
            </w:r>
          </w:p>
          <w:p w14:paraId="5DCD716F" w14:textId="77777777" w:rsidR="007F713F" w:rsidRPr="00700F83" w:rsidRDefault="00000000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4513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  <w:bCs/>
              </w:rPr>
              <w:t xml:space="preserve"> </w:t>
            </w:r>
            <w:r w:rsidR="007F713F" w:rsidRPr="0058021C">
              <w:rPr>
                <w:rFonts w:cstheme="minorHAnsi"/>
                <w:bCs/>
              </w:rPr>
              <w:tab/>
              <w:t>R</w:t>
            </w:r>
            <w:r w:rsidR="007F713F" w:rsidRPr="0058021C">
              <w:rPr>
                <w:rFonts w:cstheme="minorHAnsi"/>
              </w:rPr>
              <w:t>ecords of pilots and test-runs, documentation of consultations with stakeholders and feedback from stakeholders</w:t>
            </w:r>
          </w:p>
          <w:p w14:paraId="2D85A7A9" w14:textId="77777777" w:rsidR="007F713F" w:rsidRPr="00700F83" w:rsidRDefault="00000000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20273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Prototyping steps taken in developing the learning solutions.</w:t>
            </w:r>
          </w:p>
          <w:p w14:paraId="7B7DCD4A" w14:textId="77777777" w:rsidR="007F713F" w:rsidRDefault="00000000" w:rsidP="007F713F">
            <w:pPr>
              <w:adjustRightInd w:val="0"/>
              <w:snapToGrid w:val="0"/>
              <w:spacing w:after="120"/>
              <w:ind w:left="316" w:hanging="283"/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1760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  <w:bCs/>
              </w:rPr>
              <w:t xml:space="preserve"> P</w:t>
            </w:r>
            <w:r w:rsidR="007F713F" w:rsidRPr="0058021C">
              <w:rPr>
                <w:rFonts w:cstheme="minorHAnsi"/>
              </w:rPr>
              <w:t>resentation slides, photographs of prototyping in progress, emails/communications of deliberations and/or to arrange for prototyping session, etc</w:t>
            </w:r>
            <w:r w:rsidR="007F713F">
              <w:rPr>
                <w:rFonts w:cstheme="minorHAnsi"/>
              </w:rPr>
              <w:t>.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A5A" w14:textId="77777777" w:rsidR="007F713F" w:rsidRPr="0058021C" w:rsidRDefault="007F713F" w:rsidP="007F713F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after="120" w:line="240" w:lineRule="auto"/>
              <w:ind w:left="322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Have ready elaboration on test runs, trials and collection of feedback from stakeholders, to tell the interviewers</w:t>
            </w:r>
          </w:p>
          <w:p w14:paraId="50E33BF2" w14:textId="77777777" w:rsidR="007F713F" w:rsidRPr="001308DF" w:rsidRDefault="007F713F" w:rsidP="007F713F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7F713F" w14:paraId="1B9D5BBD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87F972B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D727D0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61F0C37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0244F8D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C0CCF8E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28353D3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333AC4F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0660055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63163AF" w14:textId="77777777" w:rsidR="00FE70AA" w:rsidRDefault="00FE70AA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AC6B393" w14:textId="77777777" w:rsidR="00FE70AA" w:rsidRDefault="00FE70AA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D259819" w14:textId="77777777" w:rsidR="00FE70AA" w:rsidRDefault="00FE70AA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ED209F3" w14:textId="77777777" w:rsidR="00FE70AA" w:rsidRDefault="00FE70AA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427881C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7ED512A9" w14:textId="77777777" w:rsidR="007F713F" w:rsidRDefault="007F713F" w:rsidP="007F713F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4F39D5A7" w14:textId="77777777" w:rsidR="007F713F" w:rsidRPr="0058021C" w:rsidRDefault="007F713F" w:rsidP="007F713F">
            <w:pPr>
              <w:adjustRightInd w:val="0"/>
              <w:snapToGrid w:val="0"/>
              <w:rPr>
                <w:rFonts w:cstheme="minorHAn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609" w14:textId="424167E2" w:rsidR="007F713F" w:rsidRPr="00C71894" w:rsidRDefault="007F713F" w:rsidP="007F713F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Assessor’s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 comments</w:t>
            </w:r>
          </w:p>
        </w:tc>
      </w:tr>
      <w:tr w:rsidR="007F713F" w:rsidRPr="009C06CB" w14:paraId="502AA905" w14:textId="77777777" w:rsidTr="007F713F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64BFC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lastRenderedPageBreak/>
              <w:t>4. Develop implementation roadmap to facilitate effective implementation of learning solutions</w:t>
            </w:r>
          </w:p>
          <w:p w14:paraId="330DEAC6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lang w:val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F47AE2" w14:textId="77777777" w:rsidR="007F713F" w:rsidRPr="0058021C" w:rsidRDefault="00000000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-19745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 A project plan or le</w:t>
            </w:r>
            <w:r w:rsidR="007F713F" w:rsidRPr="0058021C">
              <w:rPr>
                <w:rFonts w:cstheme="minorHAnsi"/>
                <w:lang w:val="en-US"/>
              </w:rPr>
              <w:t>arming solutions</w:t>
            </w:r>
            <w:r w:rsidR="007F713F" w:rsidRPr="0058021C">
              <w:rPr>
                <w:rFonts w:cstheme="minorHAnsi"/>
              </w:rPr>
              <w:t xml:space="preserve"> implementation roadmap</w:t>
            </w:r>
          </w:p>
          <w:p w14:paraId="391AF87C" w14:textId="77777777" w:rsidR="007F713F" w:rsidRPr="0058021C" w:rsidRDefault="00000000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262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 Presentation materials to management/ stakeholders on results of learning solution trials/test-runs and pilots pointing out improvements made to learning design and to learning implementation</w:t>
            </w:r>
          </w:p>
          <w:p w14:paraId="5ABB725B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792" w14:textId="77777777" w:rsidR="007F713F" w:rsidRPr="0058021C" w:rsidRDefault="007F713F" w:rsidP="007F713F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322" w:hanging="322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at the interview, to explain the following:</w:t>
            </w:r>
          </w:p>
          <w:p w14:paraId="10A6B611" w14:textId="77777777" w:rsidR="007F713F" w:rsidRPr="0058021C" w:rsidRDefault="007F713F" w:rsidP="007F713F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bCs/>
                <w:lang w:val="en-US"/>
              </w:rPr>
            </w:pPr>
            <w:r w:rsidRPr="0058021C">
              <w:rPr>
                <w:rFonts w:cstheme="minorHAnsi"/>
                <w:bCs/>
                <w:lang w:val="en-US"/>
              </w:rPr>
              <w:t>Process for developing the learning solutions implementation roadmap</w:t>
            </w:r>
          </w:p>
          <w:p w14:paraId="66A35E79" w14:textId="77777777" w:rsidR="007F713F" w:rsidRPr="0058021C" w:rsidRDefault="007F713F" w:rsidP="007F713F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bCs/>
                <w:lang w:val="en-US"/>
              </w:rPr>
            </w:pPr>
            <w:r w:rsidRPr="0058021C">
              <w:rPr>
                <w:rFonts w:cstheme="minorHAnsi"/>
                <w:bCs/>
                <w:lang w:val="en-US"/>
              </w:rPr>
              <w:t>Implementation challenges faced or anticipated</w:t>
            </w:r>
          </w:p>
          <w:p w14:paraId="246C3FEB" w14:textId="77777777" w:rsidR="007F713F" w:rsidRPr="0058021C" w:rsidRDefault="007F713F" w:rsidP="007F713F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b/>
                <w:bCs/>
                <w:lang w:val="en-US"/>
              </w:rPr>
            </w:pPr>
            <w:r w:rsidRPr="0058021C">
              <w:rPr>
                <w:rFonts w:cstheme="minorHAnsi"/>
                <w:bCs/>
                <w:lang w:val="en-US"/>
              </w:rPr>
              <w:t>Types of intervention(s) designed to resolve the implementation challenges and effectiveness</w:t>
            </w:r>
          </w:p>
          <w:p w14:paraId="67DCECCA" w14:textId="77777777" w:rsidR="007F713F" w:rsidRPr="0058021C" w:rsidRDefault="007F713F" w:rsidP="007F713F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322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Be prepared to elaborate on  </w:t>
            </w:r>
          </w:p>
          <w:p w14:paraId="2174FA18" w14:textId="77777777" w:rsidR="007F713F" w:rsidRPr="0058021C" w:rsidRDefault="007F713F" w:rsidP="007F713F">
            <w:pPr>
              <w:pStyle w:val="ListParagraph"/>
              <w:numPr>
                <w:ilvl w:val="0"/>
                <w:numId w:val="30"/>
              </w:numPr>
              <w:tabs>
                <w:tab w:val="left" w:pos="332"/>
              </w:tabs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Trial results (include benefits)  </w:t>
            </w:r>
          </w:p>
          <w:p w14:paraId="1FAB3619" w14:textId="77777777" w:rsidR="007F713F" w:rsidRPr="0058021C" w:rsidRDefault="007F713F" w:rsidP="007F713F">
            <w:pPr>
              <w:pStyle w:val="ListParagraph"/>
              <w:numPr>
                <w:ilvl w:val="0"/>
                <w:numId w:val="30"/>
              </w:numPr>
              <w:tabs>
                <w:tab w:val="left" w:pos="190"/>
                <w:tab w:val="left" w:pos="332"/>
              </w:tabs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Feedback</w:t>
            </w:r>
          </w:p>
          <w:p w14:paraId="06472C96" w14:textId="77777777" w:rsidR="007F713F" w:rsidRPr="0058021C" w:rsidRDefault="007F713F" w:rsidP="007F713F">
            <w:pPr>
              <w:pStyle w:val="ListParagraph"/>
              <w:numPr>
                <w:ilvl w:val="0"/>
                <w:numId w:val="30"/>
              </w:numPr>
              <w:tabs>
                <w:tab w:val="left" w:pos="190"/>
                <w:tab w:val="left" w:pos="332"/>
              </w:tabs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Any improvements made to design/ or programme implementation</w:t>
            </w:r>
          </w:p>
          <w:p w14:paraId="73861F40" w14:textId="77777777" w:rsidR="007F713F" w:rsidRPr="001308DF" w:rsidRDefault="007F713F" w:rsidP="007F713F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7F713F" w14:paraId="485FE065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B69D342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DA724E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130562A" w14:textId="77777777" w:rsidR="007F713F" w:rsidRDefault="007F713F" w:rsidP="007F713F">
            <w:pPr>
              <w:pStyle w:val="ListParagraph"/>
              <w:adjustRightInd w:val="0"/>
              <w:snapToGrid w:val="0"/>
              <w:spacing w:after="120" w:line="240" w:lineRule="auto"/>
              <w:ind w:left="0"/>
              <w:contextualSpacing w:val="0"/>
              <w:rPr>
                <w:rFonts w:cstheme="minorHAnsi"/>
              </w:rPr>
            </w:pPr>
          </w:p>
          <w:p w14:paraId="56664A12" w14:textId="77777777" w:rsidR="007F713F" w:rsidRPr="0058021C" w:rsidRDefault="007F713F" w:rsidP="007F713F">
            <w:pPr>
              <w:pStyle w:val="ListParagraph"/>
              <w:adjustRightInd w:val="0"/>
              <w:snapToGrid w:val="0"/>
              <w:spacing w:after="12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2F3" w14:textId="428840C6" w:rsidR="007F713F" w:rsidRPr="00C71894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Assessor’s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 comments</w:t>
            </w:r>
          </w:p>
        </w:tc>
      </w:tr>
    </w:tbl>
    <w:p w14:paraId="11AD9EB1" w14:textId="77777777" w:rsidR="007F713F" w:rsidRDefault="007F713F" w:rsidP="00A20F52">
      <w:pPr>
        <w:spacing w:before="0" w:beforeAutospacing="0" w:after="0"/>
        <w:rPr>
          <w:sz w:val="24"/>
          <w:highlight w:val="yellow"/>
        </w:rPr>
      </w:pPr>
    </w:p>
    <w:sectPr w:rsidR="007F713F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2870" w14:textId="77777777" w:rsidR="00214DC4" w:rsidRDefault="00214DC4" w:rsidP="00A20F52">
      <w:pPr>
        <w:spacing w:before="0" w:after="0"/>
      </w:pPr>
      <w:r>
        <w:separator/>
      </w:r>
    </w:p>
  </w:endnote>
  <w:endnote w:type="continuationSeparator" w:id="0">
    <w:p w14:paraId="3E8F0EA5" w14:textId="77777777" w:rsidR="00214DC4" w:rsidRDefault="00214DC4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3042" w14:textId="77777777" w:rsidR="00A43A58" w:rsidRDefault="00A43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542C8F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CB0438">
      <w:rPr>
        <w:sz w:val="20"/>
        <w:szCs w:val="20"/>
      </w:rPr>
      <w:t>2</w:t>
    </w:r>
    <w:r w:rsidRPr="00CA4786">
      <w:rPr>
        <w:sz w:val="20"/>
        <w:szCs w:val="20"/>
      </w:rPr>
      <w:t xml:space="preserve"> © </w:t>
    </w:r>
    <w:r w:rsidRPr="00CA4786">
      <w:rPr>
        <w:sz w:val="20"/>
        <w:szCs w:val="20"/>
      </w:rPr>
      <w:t>202</w:t>
    </w:r>
    <w:r w:rsidR="00CB0438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4DEE" w14:textId="77777777" w:rsidR="00A43A58" w:rsidRDefault="00A43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63AB" w14:textId="77777777" w:rsidR="00214DC4" w:rsidRDefault="00214DC4" w:rsidP="00A20F52">
      <w:pPr>
        <w:spacing w:before="0" w:after="0"/>
      </w:pPr>
      <w:r>
        <w:separator/>
      </w:r>
    </w:p>
  </w:footnote>
  <w:footnote w:type="continuationSeparator" w:id="0">
    <w:p w14:paraId="542302BB" w14:textId="77777777" w:rsidR="00214DC4" w:rsidRDefault="00214DC4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2C04" w14:textId="77777777" w:rsidR="00A43A58" w:rsidRDefault="00A43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7C94" w14:textId="1E4B65A0" w:rsidR="007B0A07" w:rsidRPr="00A43A58" w:rsidRDefault="007B0A07" w:rsidP="00A43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1009"/>
    <w:rsid w:val="00074740"/>
    <w:rsid w:val="000949A0"/>
    <w:rsid w:val="00095F84"/>
    <w:rsid w:val="000B568C"/>
    <w:rsid w:val="0010072B"/>
    <w:rsid w:val="00140A7E"/>
    <w:rsid w:val="0018226D"/>
    <w:rsid w:val="001F6727"/>
    <w:rsid w:val="002037B6"/>
    <w:rsid w:val="00214DC4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27AD"/>
    <w:rsid w:val="00464139"/>
    <w:rsid w:val="00473E6A"/>
    <w:rsid w:val="004747C2"/>
    <w:rsid w:val="004D39C4"/>
    <w:rsid w:val="00505349"/>
    <w:rsid w:val="00517561"/>
    <w:rsid w:val="005B1A0D"/>
    <w:rsid w:val="005E0AB9"/>
    <w:rsid w:val="005F146A"/>
    <w:rsid w:val="00610D55"/>
    <w:rsid w:val="0061491F"/>
    <w:rsid w:val="00633540"/>
    <w:rsid w:val="006443D6"/>
    <w:rsid w:val="0064696F"/>
    <w:rsid w:val="00683001"/>
    <w:rsid w:val="00694455"/>
    <w:rsid w:val="006979FA"/>
    <w:rsid w:val="006B5517"/>
    <w:rsid w:val="006B7C51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B0A07"/>
    <w:rsid w:val="007C0D9B"/>
    <w:rsid w:val="007F1ACE"/>
    <w:rsid w:val="007F713F"/>
    <w:rsid w:val="007F7E97"/>
    <w:rsid w:val="008013BE"/>
    <w:rsid w:val="00825CCB"/>
    <w:rsid w:val="00830E79"/>
    <w:rsid w:val="00831417"/>
    <w:rsid w:val="00835D29"/>
    <w:rsid w:val="008551D1"/>
    <w:rsid w:val="008639C7"/>
    <w:rsid w:val="00875A5E"/>
    <w:rsid w:val="00882F4A"/>
    <w:rsid w:val="00890B11"/>
    <w:rsid w:val="00892FAB"/>
    <w:rsid w:val="008D4521"/>
    <w:rsid w:val="00971758"/>
    <w:rsid w:val="00972CCE"/>
    <w:rsid w:val="009B5C27"/>
    <w:rsid w:val="009B7DC1"/>
    <w:rsid w:val="009C3254"/>
    <w:rsid w:val="009D7749"/>
    <w:rsid w:val="00A026EC"/>
    <w:rsid w:val="00A17D7E"/>
    <w:rsid w:val="00A20F52"/>
    <w:rsid w:val="00A33E3A"/>
    <w:rsid w:val="00A41359"/>
    <w:rsid w:val="00A43A58"/>
    <w:rsid w:val="00A51D19"/>
    <w:rsid w:val="00A63B69"/>
    <w:rsid w:val="00A83E9E"/>
    <w:rsid w:val="00AA2172"/>
    <w:rsid w:val="00AA673E"/>
    <w:rsid w:val="00AE4D28"/>
    <w:rsid w:val="00AE7206"/>
    <w:rsid w:val="00AF3357"/>
    <w:rsid w:val="00AF7641"/>
    <w:rsid w:val="00B02491"/>
    <w:rsid w:val="00B25CC9"/>
    <w:rsid w:val="00B334AC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32E67"/>
    <w:rsid w:val="00C415F3"/>
    <w:rsid w:val="00C50ACE"/>
    <w:rsid w:val="00C66926"/>
    <w:rsid w:val="00C7105B"/>
    <w:rsid w:val="00C71894"/>
    <w:rsid w:val="00C80E18"/>
    <w:rsid w:val="00CB0438"/>
    <w:rsid w:val="00CC1EBA"/>
    <w:rsid w:val="00CD40FB"/>
    <w:rsid w:val="00CE7A88"/>
    <w:rsid w:val="00CF32D9"/>
    <w:rsid w:val="00D03CC0"/>
    <w:rsid w:val="00D32C3E"/>
    <w:rsid w:val="00D55A45"/>
    <w:rsid w:val="00D5634A"/>
    <w:rsid w:val="00D8068B"/>
    <w:rsid w:val="00D848B3"/>
    <w:rsid w:val="00DC7C0E"/>
    <w:rsid w:val="00E46DD7"/>
    <w:rsid w:val="00E6115F"/>
    <w:rsid w:val="00E76EAE"/>
    <w:rsid w:val="00E80491"/>
    <w:rsid w:val="00E96693"/>
    <w:rsid w:val="00EB5D61"/>
    <w:rsid w:val="00EF28CB"/>
    <w:rsid w:val="00F15F59"/>
    <w:rsid w:val="00F2373D"/>
    <w:rsid w:val="00F60D42"/>
    <w:rsid w:val="00F8427C"/>
    <w:rsid w:val="00F90B10"/>
    <w:rsid w:val="00F93604"/>
    <w:rsid w:val="00FA0D72"/>
    <w:rsid w:val="00FA1B0E"/>
    <w:rsid w:val="00FA61B8"/>
    <w:rsid w:val="00FE2C30"/>
    <w:rsid w:val="00FE5B80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2</cp:revision>
  <cp:lastPrinted>2023-01-25T07:03:00Z</cp:lastPrinted>
  <dcterms:created xsi:type="dcterms:W3CDTF">2025-08-28T10:20:00Z</dcterms:created>
  <dcterms:modified xsi:type="dcterms:W3CDTF">2025-08-28T10:20:00Z</dcterms:modified>
</cp:coreProperties>
</file>